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 w:ascii="Times New Roman" w:hAnsi="Times New Roman" w:eastAsia="宋体" w:cs="Times New Roman"/>
          <w:b/>
          <w:sz w:val="44"/>
        </w:rPr>
      </w:pPr>
      <w:r>
        <w:rPr>
          <w:rFonts w:hint="eastAsia" w:ascii="Times New Roman" w:hAnsi="Times New Roman" w:eastAsia="宋体" w:cs="Times New Roman"/>
          <w:b/>
          <w:sz w:val="44"/>
        </w:rPr>
        <w:t>广东粤北联合钢铁有限公司</w:t>
      </w:r>
    </w:p>
    <w:p>
      <w:pPr>
        <w:spacing w:after="0" w:line="360" w:lineRule="auto"/>
        <w:jc w:val="center"/>
        <w:rPr>
          <w:rFonts w:hint="eastAsia" w:ascii="Times New Roman" w:hAnsi="Times New Roman" w:eastAsia="宋体" w:cs="Times New Roman"/>
          <w:b/>
          <w:sz w:val="44"/>
        </w:rPr>
      </w:pPr>
      <w:r>
        <w:rPr>
          <w:rFonts w:hint="eastAsia" w:ascii="Times New Roman" w:hAnsi="Times New Roman" w:eastAsia="宋体" w:cs="Times New Roman"/>
          <w:b/>
          <w:sz w:val="44"/>
        </w:rPr>
        <w:t>3×50吨电炉炼钢生产线项目（二期）</w:t>
      </w:r>
    </w:p>
    <w:p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44"/>
        </w:rPr>
      </w:pPr>
      <w:r>
        <w:rPr>
          <w:rFonts w:hint="eastAsia" w:ascii="Times New Roman" w:hAnsi="Times New Roman" w:eastAsia="宋体" w:cs="Times New Roman"/>
          <w:b/>
          <w:sz w:val="44"/>
        </w:rPr>
        <w:t>竣工</w:t>
      </w:r>
      <w:r>
        <w:rPr>
          <w:rFonts w:ascii="Times New Roman" w:hAnsi="Times New Roman" w:eastAsia="宋体" w:cs="Times New Roman"/>
          <w:b/>
          <w:sz w:val="44"/>
        </w:rPr>
        <w:t>环境保护验收公示</w:t>
      </w:r>
    </w:p>
    <w:p>
      <w:pPr>
        <w:shd w:val="clear" w:color="auto" w:fill="FFFFFF"/>
        <w:rPr>
          <w:rFonts w:ascii="Times New Roman" w:hAnsi="Times New Roman"/>
          <w:color w:val="444444"/>
          <w:sz w:val="27"/>
          <w:szCs w:val="27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根据《国务院关于修改〈建设项目竣工环境保护管理条例〉的决定》(国务院令第682号)，以及环保部《关于发布&lt;建设项目竣工环境保护验收暂行办法&gt;的公告》(国环规环评[2017] 4号)，现将广东粤北联合钢铁有限公司3×50吨电炉炼钢生产线项目（二期）竣工环境保护验收报告公示如下：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项目名称：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广东粤北联合钢铁有限公司3×50吨电炉炼钢生产线项目（二期）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建设单位</w:t>
      </w:r>
      <w:r>
        <w:rPr>
          <w:rFonts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广东粤北联合钢铁有限公司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建设地点</w:t>
      </w:r>
      <w:r>
        <w:rPr>
          <w:rFonts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英德市桥头镇五石熊屋村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000000"/>
          <w:sz w:val="32"/>
          <w:szCs w:val="32"/>
        </w:rPr>
        <w:t>公示日期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日-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公示内容</w:t>
      </w:r>
      <w:r>
        <w:rPr>
          <w:rFonts w:ascii="Times New Roman" w:hAnsi="Times New Roman" w:eastAsia="仿宋_GB2312"/>
          <w:color w:val="000000"/>
          <w:sz w:val="32"/>
          <w:szCs w:val="32"/>
        </w:rPr>
        <w:t>：验收报告、验收意见等详见附件。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公众意见及反馈方式</w:t>
      </w:r>
      <w:r>
        <w:rPr>
          <w:rFonts w:ascii="Times New Roman" w:hAnsi="Times New Roman" w:eastAsia="仿宋_GB2312"/>
          <w:color w:val="000000"/>
          <w:sz w:val="32"/>
          <w:szCs w:val="32"/>
        </w:rPr>
        <w:t>：对上述公示内容如有异议，请以书面形式反馈，个人须署真实名字，单位须加盖公章。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000000"/>
          <w:sz w:val="32"/>
          <w:szCs w:val="32"/>
        </w:rPr>
        <w:t>联系人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汤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工</w:t>
      </w:r>
    </w:p>
    <w:p>
      <w:pPr>
        <w:spacing w:line="360" w:lineRule="auto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000000"/>
          <w:sz w:val="32"/>
          <w:szCs w:val="32"/>
        </w:rPr>
        <w:t>联系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电话</w:t>
      </w:r>
      <w:r>
        <w:rPr>
          <w:rFonts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763-3366266</w:t>
      </w:r>
      <w:bookmarkStart w:id="0" w:name="_GoBack"/>
      <w:bookmarkEnd w:id="0"/>
    </w:p>
    <w:p>
      <w:pPr>
        <w:spacing w:line="360" w:lineRule="auto"/>
        <w:ind w:firstLine="640" w:firstLineChars="200"/>
        <w:jc w:val="righ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广东粤北联合钢铁有限公司</w:t>
      </w:r>
    </w:p>
    <w:p>
      <w:pPr>
        <w:spacing w:line="360" w:lineRule="auto"/>
        <w:ind w:firstLine="640" w:firstLineChars="200"/>
        <w:jc w:val="right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2024年2月1日</w:t>
      </w:r>
    </w:p>
    <w:p>
      <w:pPr>
        <w:spacing w:line="360" w:lineRule="auto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tabs>
          <w:tab w:val="left" w:pos="2019"/>
        </w:tabs>
      </w:pPr>
    </w:p>
    <w:p>
      <w:pPr>
        <w:tabs>
          <w:tab w:val="left" w:pos="2019"/>
        </w:tabs>
      </w:pPr>
    </w:p>
    <w:p>
      <w:pPr>
        <w:tabs>
          <w:tab w:val="left" w:pos="2019"/>
        </w:tabs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3MzA4YTgxOTFiNmUyZjkzYmYyNTdkNDg4NTQ1NTYifQ=="/>
  </w:docVars>
  <w:rsids>
    <w:rsidRoot w:val="001E77BF"/>
    <w:rsid w:val="001E77BF"/>
    <w:rsid w:val="002D1FD4"/>
    <w:rsid w:val="0047460E"/>
    <w:rsid w:val="0068799A"/>
    <w:rsid w:val="029E2A7E"/>
    <w:rsid w:val="489C38B5"/>
    <w:rsid w:val="4DF60D9C"/>
    <w:rsid w:val="7054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/>
      <w:adjustRightInd w:val="0"/>
      <w:snapToGrid w:val="0"/>
      <w:spacing w:line="360" w:lineRule="auto"/>
      <w:jc w:val="left"/>
      <w:outlineLvl w:val="0"/>
    </w:pPr>
    <w:rPr>
      <w:rFonts w:ascii="Tahoma" w:hAnsi="Tahoma"/>
      <w:b/>
      <w:bCs/>
      <w:color w:val="000000" w:themeColor="text1"/>
      <w:kern w:val="44"/>
      <w:sz w:val="28"/>
      <w:szCs w:val="44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2021-08-23T07:49:00Z</dcterms:created>
  <dc:creator>02</dc:creator>
  <cp:lastModifiedBy>tangkaiqi</cp:lastModifiedBy>
  <dcterms:modified xsi:type="dcterms:W3CDTF">2024-02-04T07:59:46Z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1FA3933A3B8B4BF6A4771D3054110DD2_13</vt:lpwstr>
  </property>
</Properties>
</file>